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34D0" w:rsidR="0019694B" w:rsidP="0019694B" w:rsidRDefault="0019694B" w14:paraId="1655F091" w14:textId="77777777">
      <w:r>
        <w:t>En tant que FS, je dois</w:t>
      </w:r>
      <w:r w:rsidRPr="00C376A7">
        <w:t xml:space="preserve"> </w:t>
      </w:r>
      <w:r w:rsidRPr="004C6C7D">
        <w:t>garanti</w:t>
      </w:r>
      <w:r>
        <w:t>r</w:t>
      </w:r>
      <w:r w:rsidRPr="004C6C7D">
        <w:t xml:space="preserve"> que</w:t>
      </w:r>
      <w:r>
        <w:t xml:space="preserve"> la forme de stockage d</w:t>
      </w:r>
      <w:r w:rsidRPr="004C6C7D">
        <w:t>es</w:t>
      </w:r>
      <w:r w:rsidRPr="008434D0">
        <w:t xml:space="preserve"> secrets de sécurité utilisés </w:t>
      </w:r>
      <w:r>
        <w:t xml:space="preserve">lors de </w:t>
      </w:r>
      <w:r w:rsidRPr="008434D0">
        <w:t xml:space="preserve">l'authentification des utilisateurs (personnes ou autres systèmes) </w:t>
      </w:r>
      <w:r>
        <w:t>i</w:t>
      </w:r>
      <w:r w:rsidRPr="008434D0">
        <w:t>nterdi</w:t>
      </w:r>
      <w:r>
        <w:t>se</w:t>
      </w:r>
      <w:r w:rsidRPr="008434D0">
        <w:t xml:space="preserve"> définitivement d'accéder à leur valeur en clair tout en permettant leur comparaison avec un secret à tester.</w:t>
      </w:r>
      <w:r>
        <w:t xml:space="preserve"> Je peux avoir recours à d</w:t>
      </w:r>
      <w:r w:rsidRPr="008434D0">
        <w:t>es fonctions de hachage cryptographique à cette fin</w:t>
      </w:r>
      <w:r>
        <w:t>.</w:t>
      </w:r>
    </w:p>
    <w:p w:rsidR="0019694B" w:rsidP="0019694B" w:rsidRDefault="0019694B" w14:paraId="79FA953B" w14:textId="77777777">
      <w:r w:rsidRPr="008434D0">
        <w:t xml:space="preserve">Si besoin, le haché du secret </w:t>
      </w:r>
      <w:r>
        <w:t>peut</w:t>
      </w:r>
      <w:r w:rsidRPr="008434D0">
        <w:t xml:space="preserve"> être utilisé comme index pour retrouver les informations contextuelles liées au secret mais qui ne constituent pas elles-mêmes des secrets de sécurité, et qui peuvent être nécessaires à des validations de sécurité (ex: date d'expiration de l'état d'authentification matérialisé par le secret, état de révocation ou non du secret, identifiant du système autorisé à utiliser le secret...) ou aux fonctions métiers assurées par le système (ex: informations relatives à l'utilisateur...)</w:t>
      </w:r>
      <w:r>
        <w:t>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Pr="00F60D64" w:rsidR="0019694B" w:rsidTr="002F3CE9" w14:paraId="21BB4B95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1D3BFF3B" w14:textId="77777777">
            <w:pPr>
              <w:spacing w:after="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EXI EDC 119</w:t>
            </w:r>
          </w:p>
        </w:tc>
      </w:tr>
      <w:tr w:rsidRPr="00F60D64" w:rsidR="0019694B" w:rsidTr="002F3CE9" w14:paraId="68EA10A9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294F621B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65736A84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17CA3973" w14:textId="77777777">
            <w:pPr>
              <w:spacing w:before="120" w:line="276" w:lineRule="auto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19694B" w:rsidP="002F3CE9" w:rsidRDefault="0019694B" w14:paraId="440AAF0B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19694B" w:rsidTr="002F3CE9" w14:paraId="0A8963B6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AD5228" w:rsidR="0019694B" w:rsidP="002F3CE9" w:rsidRDefault="0019694B" w14:paraId="768E1129" w14:textId="77777777">
            <w:pPr>
              <w:spacing w:line="276" w:lineRule="auto"/>
              <w:rPr>
                <w:i/>
                <w:iCs/>
              </w:rPr>
            </w:pPr>
            <w:r w:rsidRPr="00AD5228">
              <w:rPr>
                <w:i/>
                <w:iCs/>
              </w:rPr>
              <w:t xml:space="preserve">[Il est attendu que le Fournisseur de Service décrive le paramétrage de la solution garantissant que toute </w:t>
            </w:r>
            <w:r w:rsidRPr="00925708">
              <w:rPr>
                <w:rFonts w:cs="Arial"/>
                <w:i/>
              </w:rPr>
              <w:t>information</w:t>
            </w:r>
            <w:r w:rsidRPr="00AD5228">
              <w:rPr>
                <w:i/>
                <w:iCs/>
              </w:rPr>
              <w:t xml:space="preserve"> de raccordement éphémère ne soient stockées qu'en mémoire volatile</w:t>
            </w:r>
            <w:r>
              <w:rPr>
                <w:i/>
                <w:iCs/>
              </w:rPr>
              <w:t> ;</w:t>
            </w:r>
          </w:p>
          <w:p w:rsidRPr="00AD5228" w:rsidR="0019694B" w:rsidP="002F3CE9" w:rsidRDefault="0019694B" w14:paraId="43355611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AD5228"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19694B" w:rsidP="002F3CE9" w:rsidRDefault="0019694B" w14:paraId="7033B3E6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19694B" w:rsidP="0019694B" w:rsidRDefault="0019694B" w14:paraId="53C2F8FC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16608" w:rsidP="00E63E4A" w:rsidRDefault="00916608" w14:paraId="05794773" w14:textId="77777777">
      <w:pPr>
        <w:spacing w:after="0" w:line="240" w:lineRule="auto"/>
      </w:pPr>
      <w:r>
        <w:separator/>
      </w:r>
    </w:p>
  </w:endnote>
  <w:endnote w:type="continuationSeparator" w:id="0">
    <w:p w:rsidR="00916608" w:rsidP="00E63E4A" w:rsidRDefault="00916608" w14:paraId="36A3AF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16608" w:rsidP="00E63E4A" w:rsidRDefault="00916608" w14:paraId="0AA924F1" w14:textId="77777777">
      <w:pPr>
        <w:spacing w:after="0" w:line="240" w:lineRule="auto"/>
      </w:pPr>
      <w:r>
        <w:separator/>
      </w:r>
    </w:p>
  </w:footnote>
  <w:footnote w:type="continuationSeparator" w:id="0">
    <w:p w:rsidR="00916608" w:rsidP="00E63E4A" w:rsidRDefault="00916608" w14:paraId="54033CC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45490D0B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7AB8D9C5" w:rsidRDefault="00C24EE9" w14:paraId="6D976456" w14:textId="183E263F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45490D0B" w:rsidR="45490D0B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45490D0B" w:rsidR="45490D0B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45490D0B" w:rsidR="45490D0B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45490D0B" w:rsidR="45490D0B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45490D0B" w:rsidR="45490D0B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29860AB8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19694B">
            <w:rPr>
              <w:color w:val="1F497D" w:themeColor="text2"/>
              <w:sz w:val="24"/>
              <w:szCs w:val="24"/>
            </w:rPr>
            <w:t>5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19694B">
            <w:rPr>
              <w:color w:val="1F497D" w:themeColor="text2"/>
              <w:sz w:val="24"/>
              <w:szCs w:val="24"/>
            </w:rPr>
            <w:t>Chiffrement et protection des données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12906"/>
    <w:rsid w:val="00120F49"/>
    <w:rsid w:val="00155F88"/>
    <w:rsid w:val="00171A08"/>
    <w:rsid w:val="0019694B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16608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2DC57018"/>
    <w:rsid w:val="3BF5DAB0"/>
    <w:rsid w:val="45490D0B"/>
    <w:rsid w:val="571D06E2"/>
    <w:rsid w:val="7AB8D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9694B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3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FF33A4-2A38-4662-92EA-7105B3079E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